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D3" w:rsidRDefault="00A013D3" w:rsidP="006D6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DB6">
        <w:rPr>
          <w:rFonts w:ascii="Times New Roman" w:hAnsi="Times New Roman" w:cs="Times New Roman"/>
          <w:b/>
          <w:sz w:val="24"/>
          <w:szCs w:val="24"/>
        </w:rPr>
        <w:t xml:space="preserve">Правила оплаты услуг </w:t>
      </w:r>
      <w:r w:rsidR="006022EB" w:rsidRPr="00B80DB6">
        <w:rPr>
          <w:rFonts w:ascii="Times New Roman" w:hAnsi="Times New Roman" w:cs="Times New Roman"/>
          <w:b/>
          <w:sz w:val="24"/>
          <w:szCs w:val="24"/>
        </w:rPr>
        <w:t xml:space="preserve">связи </w:t>
      </w:r>
      <w:bookmarkStart w:id="0" w:name="_GoBack"/>
      <w:bookmarkEnd w:id="0"/>
    </w:p>
    <w:p w:rsidR="00B80DB6" w:rsidRPr="00B80DB6" w:rsidRDefault="00B80DB6" w:rsidP="00683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3D3" w:rsidRDefault="006022EB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«Стелстелеком»</w:t>
      </w:r>
      <w:r w:rsidR="00A013D3" w:rsidRPr="00B80DB6">
        <w:rPr>
          <w:rFonts w:ascii="Times New Roman" w:hAnsi="Times New Roman" w:cs="Times New Roman"/>
          <w:sz w:val="24"/>
          <w:szCs w:val="24"/>
        </w:rPr>
        <w:t>, именуемое в дальнейшем «Общество», настоящей Публичной офертой (Оферта) предлагает держателям банковских карт заключить Соглашение о предоставлении возможности оплаты услуг связи (оказываемых как Обществом, так и другими операторами связи, оплата за которые принимается Общество на основании соответствующих договоров), посредством перевода средств в пользу Общества с банковских карт без их физического использования (далее - «Интернет-эквайринг»), присоединившись к настоящей Оферте посредством ее акцепта.</w:t>
      </w:r>
    </w:p>
    <w:p w:rsidR="00683D9C" w:rsidRPr="00B80DB6" w:rsidRDefault="00683D9C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DB6" w:rsidRPr="00B80DB6" w:rsidRDefault="00A013D3" w:rsidP="00683D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B6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>1.1.</w:t>
      </w:r>
      <w:r w:rsidRPr="00DD7A44">
        <w:rPr>
          <w:rFonts w:ascii="Times New Roman" w:hAnsi="Times New Roman" w:cs="Times New Roman"/>
          <w:b/>
          <w:sz w:val="24"/>
          <w:szCs w:val="24"/>
        </w:rPr>
        <w:t xml:space="preserve"> Абонент</w:t>
      </w:r>
      <w:r w:rsidRPr="00B80DB6">
        <w:rPr>
          <w:rFonts w:ascii="Times New Roman" w:hAnsi="Times New Roman" w:cs="Times New Roman"/>
          <w:sz w:val="24"/>
          <w:szCs w:val="24"/>
        </w:rPr>
        <w:t xml:space="preserve"> – физическое лицо, заключившее договор с Обществом или с другим оператором связи, оплата за услуги которого принимается  Обществом, на оказание услуг связи и имеющий идентификатор абонента в информационных системах Общества.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>1.2.</w:t>
      </w:r>
      <w:r w:rsidRPr="00DD7A44">
        <w:rPr>
          <w:rFonts w:ascii="Times New Roman" w:hAnsi="Times New Roman" w:cs="Times New Roman"/>
          <w:b/>
          <w:sz w:val="24"/>
          <w:szCs w:val="24"/>
        </w:rPr>
        <w:t xml:space="preserve"> Плательщик</w:t>
      </w:r>
      <w:r w:rsidRPr="00B80DB6">
        <w:rPr>
          <w:rFonts w:ascii="Times New Roman" w:hAnsi="Times New Roman" w:cs="Times New Roman"/>
          <w:sz w:val="24"/>
          <w:szCs w:val="24"/>
        </w:rPr>
        <w:t xml:space="preserve"> - владелец Банковской карты (в том числе Абонент), инициирующий передачу через Интерн</w:t>
      </w:r>
      <w:r w:rsidR="006022EB" w:rsidRPr="00B80DB6">
        <w:rPr>
          <w:rFonts w:ascii="Times New Roman" w:hAnsi="Times New Roman" w:cs="Times New Roman"/>
          <w:sz w:val="24"/>
          <w:szCs w:val="24"/>
        </w:rPr>
        <w:t>ет поручения Банку (через Банк-</w:t>
      </w:r>
      <w:r w:rsidRPr="00B80DB6">
        <w:rPr>
          <w:rFonts w:ascii="Times New Roman" w:hAnsi="Times New Roman" w:cs="Times New Roman"/>
          <w:sz w:val="24"/>
          <w:szCs w:val="24"/>
        </w:rPr>
        <w:t>Эквайер) на перевод денежных средств в оплату Услуг связи по своему или указ</w:t>
      </w:r>
      <w:r w:rsidR="006022EB" w:rsidRPr="00B80DB6">
        <w:rPr>
          <w:rFonts w:ascii="Times New Roman" w:hAnsi="Times New Roman" w:cs="Times New Roman"/>
          <w:sz w:val="24"/>
          <w:szCs w:val="24"/>
        </w:rPr>
        <w:t>анному Идентификатору абонента.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 xml:space="preserve">1.3. </w:t>
      </w:r>
      <w:r w:rsidRPr="00DD7A44">
        <w:rPr>
          <w:rFonts w:ascii="Times New Roman" w:hAnsi="Times New Roman" w:cs="Times New Roman"/>
          <w:b/>
          <w:sz w:val="24"/>
          <w:szCs w:val="24"/>
        </w:rPr>
        <w:t>Идентификатор абонента</w:t>
      </w:r>
      <w:r w:rsidRPr="00B80DB6">
        <w:rPr>
          <w:rFonts w:ascii="Times New Roman" w:hAnsi="Times New Roman" w:cs="Times New Roman"/>
          <w:sz w:val="24"/>
          <w:szCs w:val="24"/>
        </w:rPr>
        <w:t xml:space="preserve"> – уникальные данные позволяющие идентифицировать абонента в информационных системах Общества (логин, лицевой счет, номер контракта и т.п.).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 xml:space="preserve">1.4. </w:t>
      </w:r>
      <w:r w:rsidRPr="00DD7A44">
        <w:rPr>
          <w:rFonts w:ascii="Times New Roman" w:hAnsi="Times New Roman" w:cs="Times New Roman"/>
          <w:b/>
          <w:sz w:val="24"/>
          <w:szCs w:val="24"/>
        </w:rPr>
        <w:t>Банковская карта</w:t>
      </w:r>
      <w:r w:rsidRPr="00B80DB6">
        <w:rPr>
          <w:rFonts w:ascii="Times New Roman" w:hAnsi="Times New Roman" w:cs="Times New Roman"/>
          <w:sz w:val="24"/>
          <w:szCs w:val="24"/>
        </w:rPr>
        <w:t xml:space="preserve"> – расчетная или кредитная карта международных платежных систем </w:t>
      </w:r>
      <w:r w:rsidRPr="00B80DB6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B80DB6">
        <w:rPr>
          <w:rFonts w:ascii="Times New Roman" w:hAnsi="Times New Roman" w:cs="Times New Roman"/>
          <w:sz w:val="24"/>
          <w:szCs w:val="24"/>
        </w:rPr>
        <w:t xml:space="preserve"> (</w:t>
      </w:r>
      <w:r w:rsidRPr="00B80DB6">
        <w:rPr>
          <w:rFonts w:ascii="Times New Roman" w:hAnsi="Times New Roman" w:cs="Times New Roman"/>
          <w:sz w:val="24"/>
          <w:szCs w:val="24"/>
          <w:lang w:val="en-US"/>
        </w:rPr>
        <w:t>VisaClassic</w:t>
      </w:r>
      <w:r w:rsidRPr="00B80DB6">
        <w:rPr>
          <w:rFonts w:ascii="Times New Roman" w:hAnsi="Times New Roman" w:cs="Times New Roman"/>
          <w:sz w:val="24"/>
          <w:szCs w:val="24"/>
        </w:rPr>
        <w:t xml:space="preserve">, </w:t>
      </w:r>
      <w:r w:rsidRPr="00B80DB6">
        <w:rPr>
          <w:rFonts w:ascii="Times New Roman" w:hAnsi="Times New Roman" w:cs="Times New Roman"/>
          <w:sz w:val="24"/>
          <w:szCs w:val="24"/>
          <w:lang w:val="en-US"/>
        </w:rPr>
        <w:t>VisaGold</w:t>
      </w:r>
      <w:r w:rsidRPr="00B80DB6">
        <w:rPr>
          <w:rFonts w:ascii="Times New Roman" w:hAnsi="Times New Roman" w:cs="Times New Roman"/>
          <w:sz w:val="24"/>
          <w:szCs w:val="24"/>
        </w:rPr>
        <w:t xml:space="preserve">, </w:t>
      </w:r>
      <w:r w:rsidRPr="00B80DB6">
        <w:rPr>
          <w:rFonts w:ascii="Times New Roman" w:hAnsi="Times New Roman" w:cs="Times New Roman"/>
          <w:sz w:val="24"/>
          <w:szCs w:val="24"/>
          <w:lang w:val="en-US"/>
        </w:rPr>
        <w:t>VisaPlatinum</w:t>
      </w:r>
      <w:r w:rsidRPr="00B80DB6">
        <w:rPr>
          <w:rFonts w:ascii="Times New Roman" w:hAnsi="Times New Roman" w:cs="Times New Roman"/>
          <w:sz w:val="24"/>
          <w:szCs w:val="24"/>
        </w:rPr>
        <w:t xml:space="preserve">) </w:t>
      </w:r>
      <w:r w:rsidRPr="00B80DB6">
        <w:rPr>
          <w:rFonts w:ascii="Times New Roman" w:hAnsi="Times New Roman" w:cs="Times New Roman"/>
          <w:sz w:val="24"/>
          <w:szCs w:val="24"/>
          <w:lang w:val="en-US"/>
        </w:rPr>
        <w:t>MasterCard</w:t>
      </w:r>
      <w:r w:rsidRPr="00B80DB6">
        <w:rPr>
          <w:rFonts w:ascii="Times New Roman" w:hAnsi="Times New Roman" w:cs="Times New Roman"/>
          <w:sz w:val="24"/>
          <w:szCs w:val="24"/>
        </w:rPr>
        <w:t xml:space="preserve"> (</w:t>
      </w:r>
      <w:r w:rsidRPr="00B80DB6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Pr="00B80DB6">
        <w:rPr>
          <w:rFonts w:ascii="Times New Roman" w:hAnsi="Times New Roman" w:cs="Times New Roman"/>
          <w:sz w:val="24"/>
          <w:szCs w:val="24"/>
        </w:rPr>
        <w:t>С</w:t>
      </w:r>
      <w:r w:rsidRPr="00B80DB6">
        <w:rPr>
          <w:rFonts w:ascii="Times New Roman" w:hAnsi="Times New Roman" w:cs="Times New Roman"/>
          <w:sz w:val="24"/>
          <w:szCs w:val="24"/>
          <w:lang w:val="en-US"/>
        </w:rPr>
        <w:t>ardMass</w:t>
      </w:r>
      <w:r w:rsidRPr="00B80DB6">
        <w:rPr>
          <w:rFonts w:ascii="Times New Roman" w:hAnsi="Times New Roman" w:cs="Times New Roman"/>
          <w:sz w:val="24"/>
          <w:szCs w:val="24"/>
        </w:rPr>
        <w:t xml:space="preserve">, </w:t>
      </w:r>
      <w:r w:rsidRPr="00B80DB6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Pr="00B80DB6">
        <w:rPr>
          <w:rFonts w:ascii="Times New Roman" w:hAnsi="Times New Roman" w:cs="Times New Roman"/>
          <w:sz w:val="24"/>
          <w:szCs w:val="24"/>
        </w:rPr>
        <w:t>С</w:t>
      </w:r>
      <w:r w:rsidRPr="00B80DB6">
        <w:rPr>
          <w:rFonts w:ascii="Times New Roman" w:hAnsi="Times New Roman" w:cs="Times New Roman"/>
          <w:sz w:val="24"/>
          <w:szCs w:val="24"/>
          <w:lang w:val="en-US"/>
        </w:rPr>
        <w:t>ardGold</w:t>
      </w:r>
      <w:r w:rsidRPr="00B80DB6">
        <w:rPr>
          <w:rFonts w:ascii="Times New Roman" w:hAnsi="Times New Roman" w:cs="Times New Roman"/>
          <w:sz w:val="24"/>
          <w:szCs w:val="24"/>
        </w:rPr>
        <w:t xml:space="preserve">, </w:t>
      </w:r>
      <w:r w:rsidRPr="00B80DB6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Pr="00B80DB6">
        <w:rPr>
          <w:rFonts w:ascii="Times New Roman" w:hAnsi="Times New Roman" w:cs="Times New Roman"/>
          <w:sz w:val="24"/>
          <w:szCs w:val="24"/>
        </w:rPr>
        <w:t>С</w:t>
      </w:r>
      <w:r w:rsidRPr="00B80DB6">
        <w:rPr>
          <w:rFonts w:ascii="Times New Roman" w:hAnsi="Times New Roman" w:cs="Times New Roman"/>
          <w:sz w:val="24"/>
          <w:szCs w:val="24"/>
          <w:lang w:val="en-US"/>
        </w:rPr>
        <w:t>ardPlatinum</w:t>
      </w:r>
      <w:r w:rsidRPr="00B80DB6">
        <w:rPr>
          <w:rFonts w:ascii="Times New Roman" w:hAnsi="Times New Roman" w:cs="Times New Roman"/>
          <w:sz w:val="24"/>
          <w:szCs w:val="24"/>
        </w:rPr>
        <w:t>), эмитентом которой является кредитная организация действующая на основании лицензии выданной ЦБ РФ, являющаяся инструментом безналичных расчетов,предназначенная для совершения Плательщикам (клиентами Банка) операций с денежными средствами, находящимися у Банка на банковских счетах, или с денежными средствами, предоставленными Банком в кредит своим клиентам в соответствии с законодате</w:t>
      </w:r>
      <w:r w:rsidR="00B80DB6">
        <w:rPr>
          <w:rFonts w:ascii="Times New Roman" w:hAnsi="Times New Roman" w:cs="Times New Roman"/>
          <w:sz w:val="24"/>
          <w:szCs w:val="24"/>
        </w:rPr>
        <w:t xml:space="preserve">льством Российской Федерации, а </w:t>
      </w:r>
      <w:r w:rsidRPr="00B80DB6">
        <w:rPr>
          <w:rFonts w:ascii="Times New Roman" w:hAnsi="Times New Roman" w:cs="Times New Roman"/>
          <w:sz w:val="24"/>
          <w:szCs w:val="24"/>
        </w:rPr>
        <w:t>также договором банковского счета, или в пределах установленного лимита, в соответствии с условиями кредитного договора между Банком и Плательщиком, при условии, что такая расчетная или кредитная карта может быть использована Плательщиком для оплаты Услуг связи.</w:t>
      </w:r>
    </w:p>
    <w:p w:rsidR="00A013D3" w:rsidRPr="00DD7A44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A44">
        <w:rPr>
          <w:rFonts w:ascii="Times New Roman" w:hAnsi="Times New Roman" w:cs="Times New Roman"/>
          <w:b/>
          <w:sz w:val="24"/>
          <w:szCs w:val="24"/>
        </w:rPr>
        <w:t>1.5. Услуги связи: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 xml:space="preserve">Услуги связи, оказываемые Обществом на основании имеющихся у Общества лицензий; 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 xml:space="preserve">1.6. </w:t>
      </w:r>
      <w:r w:rsidRPr="00DD7A44">
        <w:rPr>
          <w:rFonts w:ascii="Times New Roman" w:hAnsi="Times New Roman" w:cs="Times New Roman"/>
          <w:b/>
          <w:sz w:val="24"/>
          <w:szCs w:val="24"/>
        </w:rPr>
        <w:t>«Банк-эмитент» (Банк)</w:t>
      </w:r>
      <w:r w:rsidRPr="00B80DB6">
        <w:rPr>
          <w:rFonts w:ascii="Times New Roman" w:hAnsi="Times New Roman" w:cs="Times New Roman"/>
          <w:sz w:val="24"/>
          <w:szCs w:val="24"/>
        </w:rPr>
        <w:t xml:space="preserve"> - юридическое лицо, осуществляющее эмиссию </w:t>
      </w:r>
      <w:r w:rsidR="006022EB" w:rsidRPr="00B80DB6">
        <w:rPr>
          <w:rFonts w:ascii="Times New Roman" w:hAnsi="Times New Roman" w:cs="Times New Roman"/>
          <w:sz w:val="24"/>
          <w:szCs w:val="24"/>
        </w:rPr>
        <w:t>и ведение счетов Плательщика</w:t>
      </w:r>
      <w:r w:rsidRPr="00B80DB6">
        <w:rPr>
          <w:rFonts w:ascii="Times New Roman" w:hAnsi="Times New Roman" w:cs="Times New Roman"/>
          <w:sz w:val="24"/>
          <w:szCs w:val="24"/>
        </w:rPr>
        <w:t>.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 xml:space="preserve">1.7. </w:t>
      </w:r>
      <w:r w:rsidRPr="00DD7A44">
        <w:rPr>
          <w:rFonts w:ascii="Times New Roman" w:hAnsi="Times New Roman" w:cs="Times New Roman"/>
          <w:b/>
          <w:sz w:val="24"/>
          <w:szCs w:val="24"/>
        </w:rPr>
        <w:t>«Банк-эквайер»</w:t>
      </w:r>
      <w:r w:rsidRPr="00B80DB6">
        <w:rPr>
          <w:rFonts w:ascii="Times New Roman" w:hAnsi="Times New Roman" w:cs="Times New Roman"/>
          <w:sz w:val="24"/>
          <w:szCs w:val="24"/>
        </w:rPr>
        <w:t xml:space="preserve"> - юридическое лицо - Открытое акционерное общество «</w:t>
      </w:r>
      <w:r w:rsidR="00B80DB6" w:rsidRPr="00B80DB6">
        <w:rPr>
          <w:rFonts w:ascii="Times New Roman" w:hAnsi="Times New Roman" w:cs="Times New Roman"/>
          <w:sz w:val="24"/>
          <w:szCs w:val="24"/>
        </w:rPr>
        <w:t>Мастер-Банк</w:t>
      </w:r>
      <w:r w:rsidRPr="00B80DB6">
        <w:rPr>
          <w:rFonts w:ascii="Times New Roman" w:hAnsi="Times New Roman" w:cs="Times New Roman"/>
          <w:sz w:val="24"/>
          <w:szCs w:val="24"/>
        </w:rPr>
        <w:t xml:space="preserve">», осуществляющее Интернет-эквайринг на основании договора с </w:t>
      </w:r>
      <w:r w:rsidR="00DD7A44">
        <w:rPr>
          <w:rFonts w:ascii="Times New Roman" w:hAnsi="Times New Roman" w:cs="Times New Roman"/>
          <w:sz w:val="24"/>
          <w:szCs w:val="24"/>
        </w:rPr>
        <w:t>Обществом</w:t>
      </w:r>
      <w:r w:rsidRPr="00B80DB6">
        <w:rPr>
          <w:rFonts w:ascii="Times New Roman" w:hAnsi="Times New Roman" w:cs="Times New Roman"/>
          <w:sz w:val="24"/>
          <w:szCs w:val="24"/>
        </w:rPr>
        <w:t>.</w:t>
      </w:r>
    </w:p>
    <w:p w:rsidR="00A013D3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 xml:space="preserve">1.8. </w:t>
      </w:r>
      <w:r w:rsidRPr="00DD7A44">
        <w:rPr>
          <w:rFonts w:ascii="Times New Roman" w:hAnsi="Times New Roman" w:cs="Times New Roman"/>
          <w:b/>
          <w:sz w:val="24"/>
          <w:szCs w:val="24"/>
        </w:rPr>
        <w:t>«CVC2/CVV2»</w:t>
      </w:r>
      <w:r w:rsidRPr="00B80DB6">
        <w:rPr>
          <w:rFonts w:ascii="Times New Roman" w:hAnsi="Times New Roman" w:cs="Times New Roman"/>
          <w:sz w:val="24"/>
          <w:szCs w:val="24"/>
        </w:rPr>
        <w:t xml:space="preserve"> - специальный трехзначный код, нанесенный на обратную сторону Банковской карты.</w:t>
      </w:r>
    </w:p>
    <w:p w:rsidR="00B80DB6" w:rsidRPr="00B80DB6" w:rsidRDefault="00B80DB6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D3" w:rsidRPr="00A45805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B6">
        <w:rPr>
          <w:rFonts w:ascii="Times New Roman" w:hAnsi="Times New Roman" w:cs="Times New Roman"/>
          <w:b/>
          <w:sz w:val="24"/>
          <w:szCs w:val="24"/>
        </w:rPr>
        <w:t>2. Предмет соглашения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805">
        <w:rPr>
          <w:rFonts w:ascii="Times New Roman" w:hAnsi="Times New Roman" w:cs="Times New Roman"/>
          <w:sz w:val="24"/>
          <w:szCs w:val="24"/>
        </w:rPr>
        <w:t xml:space="preserve">2.1. Общество предоставляет Плательщику возможность через средства портала </w:t>
      </w:r>
      <w:r w:rsidR="00A45805" w:rsidRPr="00A45805">
        <w:rPr>
          <w:rFonts w:ascii="Times New Roman" w:hAnsi="Times New Roman" w:cs="Times New Roman"/>
          <w:sz w:val="24"/>
          <w:szCs w:val="24"/>
        </w:rPr>
        <w:t>www.r-line.ru</w:t>
      </w:r>
      <w:r w:rsidRPr="00A45805">
        <w:rPr>
          <w:rFonts w:ascii="Times New Roman" w:hAnsi="Times New Roman" w:cs="Times New Roman"/>
          <w:sz w:val="24"/>
          <w:szCs w:val="24"/>
        </w:rPr>
        <w:t>, давать</w:t>
      </w:r>
      <w:r w:rsidRPr="00B80DB6">
        <w:rPr>
          <w:rFonts w:ascii="Times New Roman" w:hAnsi="Times New Roman" w:cs="Times New Roman"/>
          <w:sz w:val="24"/>
          <w:szCs w:val="24"/>
        </w:rPr>
        <w:t xml:space="preserve"> поручения Банку (через Банк</w:t>
      </w:r>
      <w:r w:rsidR="00DD7A44">
        <w:rPr>
          <w:rFonts w:ascii="Times New Roman" w:hAnsi="Times New Roman" w:cs="Times New Roman"/>
          <w:sz w:val="24"/>
          <w:szCs w:val="24"/>
        </w:rPr>
        <w:t>-</w:t>
      </w:r>
      <w:r w:rsidRPr="00B80DB6">
        <w:rPr>
          <w:rFonts w:ascii="Times New Roman" w:hAnsi="Times New Roman" w:cs="Times New Roman"/>
          <w:sz w:val="24"/>
          <w:szCs w:val="24"/>
        </w:rPr>
        <w:t>Эквайер) на оплату Услуг связи с помощью Банковской карты Плательщика.</w:t>
      </w:r>
    </w:p>
    <w:p w:rsidR="00A013D3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>2.2. Совершение Плательщиком действий, предусмотренных разделом 3 Правил означает безусловное согласие Плательщика с условиями настоящих Правил.</w:t>
      </w:r>
    </w:p>
    <w:p w:rsidR="00B80DB6" w:rsidRPr="00B80DB6" w:rsidRDefault="00B80DB6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B6">
        <w:rPr>
          <w:rFonts w:ascii="Times New Roman" w:hAnsi="Times New Roman" w:cs="Times New Roman"/>
          <w:b/>
          <w:sz w:val="24"/>
          <w:szCs w:val="24"/>
        </w:rPr>
        <w:t>3. Порядок оплаты Услуг связи посредством Интернет-эквайринга</w:t>
      </w:r>
    </w:p>
    <w:p w:rsidR="00B80DB6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 xml:space="preserve">3.1 Плательщику необходимо на WEB-сайте Общества или Личном кабинете выбрать раздел «Оплата» или «Оплата банковской картой» </w:t>
      </w:r>
      <w:r w:rsidR="00B80DB6" w:rsidRPr="00B80DB6">
        <w:rPr>
          <w:rFonts w:ascii="Times New Roman" w:hAnsi="Times New Roman" w:cs="Times New Roman"/>
          <w:sz w:val="24"/>
          <w:szCs w:val="24"/>
        </w:rPr>
        <w:t>соответственно</w:t>
      </w:r>
      <w:r w:rsidRPr="00B80DB6">
        <w:rPr>
          <w:rFonts w:ascii="Times New Roman" w:hAnsi="Times New Roman" w:cs="Times New Roman"/>
          <w:sz w:val="24"/>
          <w:szCs w:val="24"/>
        </w:rPr>
        <w:t>.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 xml:space="preserve">3.2 На 1 этапе Плательщику предлагается ввести параметры платежа: 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>Идентификатор абонента ( номер ЛС / абонентский номер / логин услуги и т.п), и сумму платежа, которая должна составлять не менее 50 руб. и не более 10 000 руб.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lastRenderedPageBreak/>
        <w:t>3.3 На 2 этапе Плательщику предлагается ввести реквизиты Банковской карты. На данном этапе Плательщик переходит на специальную страницу оплаты, в которой загружается форма ввода реквизитов с сайта аппаратно-программного комплекса Банка-эквайера.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>3.4. Для заполнения формы Плательщик должен указать следующую информацию: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 xml:space="preserve">номер Банковской карты; 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>имя влад</w:t>
      </w:r>
      <w:r w:rsidR="00B80DB6" w:rsidRPr="00B80DB6">
        <w:rPr>
          <w:rFonts w:ascii="Times New Roman" w:hAnsi="Times New Roman" w:cs="Times New Roman"/>
          <w:sz w:val="24"/>
          <w:szCs w:val="24"/>
        </w:rPr>
        <w:t>ельца карты (латинскими буквами</w:t>
      </w:r>
      <w:r w:rsidRPr="00B80DB6">
        <w:rPr>
          <w:rFonts w:ascii="Times New Roman" w:hAnsi="Times New Roman" w:cs="Times New Roman"/>
          <w:sz w:val="24"/>
          <w:szCs w:val="24"/>
        </w:rPr>
        <w:t>, указано на карте);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>дата окончания действия карты - месяц/год (указана на карте), выбирается из ниспадающего списка;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>секретный код CVV2/CVC2 (указан на обратной стороне карты, в поле для образца подписи владельца, сразу после номера карты).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>Для подтверждения информации необходимо нажать кнопку «Оплатить». После проведения оплаты, Плательщику выводится страница с результатом операции, которая выводит информацию об успешности прохождения платежа, о суммах и идентификаторах абонента, на которые будут зачислены средства.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>Денежные средства зачисляются в режиме реального времени.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>3.5. Услуга может быть недоступна при отсутствии у Плательщика подключенной услуги авторизации операций списания через SMS уведомления в банке эмитенте. Ограничение зависит от банка эмитента.</w:t>
      </w:r>
    </w:p>
    <w:p w:rsidR="00A013D3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>3.6. Услуга может быть недоступна при совершении платежей с карты VisaElectron. Ограничение зависит от банка эмитента.</w:t>
      </w:r>
    </w:p>
    <w:p w:rsidR="00B80DB6" w:rsidRPr="00B80DB6" w:rsidRDefault="00B80DB6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B6">
        <w:rPr>
          <w:rFonts w:ascii="Times New Roman" w:hAnsi="Times New Roman" w:cs="Times New Roman"/>
          <w:b/>
          <w:sz w:val="24"/>
          <w:szCs w:val="24"/>
        </w:rPr>
        <w:t>4. Порядок возврата средств</w:t>
      </w:r>
    </w:p>
    <w:p w:rsidR="00A60430" w:rsidRPr="00BA376B" w:rsidRDefault="00A013D3" w:rsidP="00683D9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B80DB6">
        <w:t>4</w:t>
      </w:r>
      <w:r w:rsidR="00A60430" w:rsidRPr="00BA376B">
        <w:rPr>
          <w:color w:val="000000"/>
          <w:sz w:val="22"/>
          <w:szCs w:val="22"/>
        </w:rPr>
        <w:t xml:space="preserve">.1. В соответствии со ст. 32 Закона РФ № 2300-I «О Защите прав потребителей», </w:t>
      </w:r>
      <w:r w:rsidR="00A60430" w:rsidRPr="00BA376B">
        <w:rPr>
          <w:color w:val="000000"/>
          <w:sz w:val="22"/>
          <w:szCs w:val="22"/>
          <w:shd w:val="clear" w:color="auto" w:fill="FFFFFF"/>
        </w:rPr>
        <w:t>Потребитель вправе отказаться от исполнения договора об оказании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A60430" w:rsidRPr="00BA376B" w:rsidRDefault="00A60430" w:rsidP="00683D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Pr="00BA376B">
        <w:rPr>
          <w:rFonts w:ascii="Times New Roman" w:hAnsi="Times New Roman" w:cs="Times New Roman"/>
          <w:color w:val="000000"/>
        </w:rPr>
        <w:t xml:space="preserve">.2. </w:t>
      </w:r>
      <w:r w:rsidRPr="00BA376B">
        <w:rPr>
          <w:rFonts w:ascii="Times New Roman" w:hAnsi="Times New Roman" w:cs="Times New Roman"/>
        </w:rPr>
        <w:t xml:space="preserve">Абонент и (или) пользователь имеют право обратиться к </w:t>
      </w:r>
      <w:r w:rsidR="00425E29">
        <w:rPr>
          <w:rFonts w:ascii="Times New Roman" w:hAnsi="Times New Roman" w:cs="Times New Roman"/>
        </w:rPr>
        <w:t>Обществу</w:t>
      </w:r>
      <w:r w:rsidRPr="00BA376B">
        <w:rPr>
          <w:rFonts w:ascii="Times New Roman" w:hAnsi="Times New Roman" w:cs="Times New Roman"/>
        </w:rPr>
        <w:t xml:space="preserve"> с требованием возврата средств, внесенных ими в качестве авансового платежа.</w:t>
      </w:r>
    </w:p>
    <w:p w:rsidR="00A60430" w:rsidRPr="00BA376B" w:rsidRDefault="00425E29" w:rsidP="00683D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</w:t>
      </w:r>
      <w:r w:rsidR="00A60430" w:rsidRPr="00BA376B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>о</w:t>
      </w:r>
      <w:r w:rsidR="00A60430" w:rsidRPr="00BA376B">
        <w:rPr>
          <w:rFonts w:ascii="Times New Roman" w:hAnsi="Times New Roman" w:cs="Times New Roman"/>
        </w:rPr>
        <w:t xml:space="preserve"> вернуть абоненту и (или) пользователю неиспользованный остаток средств.</w:t>
      </w:r>
    </w:p>
    <w:p w:rsidR="00A60430" w:rsidRPr="00BA376B" w:rsidRDefault="00A60430" w:rsidP="00683D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Pr="00BA376B">
        <w:rPr>
          <w:rFonts w:ascii="Times New Roman" w:hAnsi="Times New Roman" w:cs="Times New Roman"/>
          <w:color w:val="000000"/>
        </w:rPr>
        <w:t xml:space="preserve">.3. </w:t>
      </w:r>
      <w:r w:rsidRPr="00BA376B">
        <w:rPr>
          <w:rFonts w:ascii="Times New Roman" w:hAnsi="Times New Roman" w:cs="Times New Roman"/>
        </w:rPr>
        <w:t>Абонент и (или) пользователь вправе потребовать возврата средств, уплаченных авансом за пользование телематическими услугами связи, за период, когда отсутствовала возможность пользования такими телематическими услугами связи не по вине этих абонента и (или) пользователя.</w:t>
      </w:r>
    </w:p>
    <w:p w:rsidR="00A60430" w:rsidRPr="00BA376B" w:rsidRDefault="00A60430" w:rsidP="00683D9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BA376B">
        <w:rPr>
          <w:color w:val="000000"/>
          <w:sz w:val="22"/>
          <w:szCs w:val="22"/>
        </w:rPr>
        <w:t xml:space="preserve">.4. Возврат  стоимости  Услуги производится не позднее чем через 10 (десять) дней с даты предоставления </w:t>
      </w:r>
      <w:r>
        <w:rPr>
          <w:color w:val="000000"/>
          <w:sz w:val="22"/>
          <w:szCs w:val="22"/>
        </w:rPr>
        <w:t>Абонентом</w:t>
      </w:r>
      <w:r w:rsidRPr="00BA376B">
        <w:rPr>
          <w:color w:val="000000"/>
          <w:sz w:val="22"/>
          <w:szCs w:val="22"/>
        </w:rPr>
        <w:t xml:space="preserve"> соответствующего требования. </w:t>
      </w:r>
    </w:p>
    <w:p w:rsidR="00A60430" w:rsidRDefault="00A60430" w:rsidP="00683D9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BA376B">
        <w:rPr>
          <w:color w:val="000000"/>
          <w:sz w:val="22"/>
          <w:szCs w:val="22"/>
        </w:rPr>
        <w:t xml:space="preserve">.5. Для возврата денежных средств на банковскую карту </w:t>
      </w:r>
      <w:r>
        <w:rPr>
          <w:color w:val="000000"/>
          <w:sz w:val="22"/>
          <w:szCs w:val="22"/>
        </w:rPr>
        <w:t>Абоненту</w:t>
      </w:r>
      <w:r w:rsidRPr="00BA376B">
        <w:rPr>
          <w:color w:val="000000"/>
          <w:sz w:val="22"/>
          <w:szCs w:val="22"/>
        </w:rPr>
        <w:t xml:space="preserve"> необходимо заполнить «Заявление о возврате денежных средств», которое высылается по требованию Компанией на электронный адрес </w:t>
      </w:r>
      <w:r>
        <w:rPr>
          <w:color w:val="000000"/>
          <w:sz w:val="22"/>
          <w:szCs w:val="22"/>
        </w:rPr>
        <w:t>Абонента</w:t>
      </w:r>
      <w:r w:rsidRPr="00BA376B">
        <w:rPr>
          <w:color w:val="000000"/>
          <w:sz w:val="22"/>
          <w:szCs w:val="22"/>
        </w:rPr>
        <w:t>, и оправить его вместе с приложением копии паспорта по адресу:</w:t>
      </w:r>
      <w:r w:rsidR="00A45805">
        <w:rPr>
          <w:color w:val="000000"/>
          <w:sz w:val="22"/>
          <w:szCs w:val="22"/>
        </w:rPr>
        <w:t>367010, РД, г.Махачкала, ул. Ярагского, 71</w:t>
      </w:r>
      <w:r w:rsidR="00A45805" w:rsidRPr="00A45805">
        <w:rPr>
          <w:color w:val="000000"/>
          <w:sz w:val="22"/>
          <w:szCs w:val="22"/>
        </w:rPr>
        <w:t xml:space="preserve">. </w:t>
      </w:r>
      <w:r w:rsidRPr="00B80DB6">
        <w:t xml:space="preserve">Возврат осуществляется исключительно на Банковскую карту, с которой </w:t>
      </w:r>
      <w:r>
        <w:t>был осуществлен платеж</w:t>
      </w:r>
      <w:r w:rsidRPr="00BA376B">
        <w:rPr>
          <w:color w:val="000000"/>
          <w:sz w:val="22"/>
          <w:szCs w:val="22"/>
        </w:rPr>
        <w:t>, в течение 10 (Десяти) рабочих дней со дня получения «Заявление о возврат</w:t>
      </w:r>
      <w:r>
        <w:rPr>
          <w:color w:val="000000"/>
          <w:sz w:val="22"/>
          <w:szCs w:val="22"/>
        </w:rPr>
        <w:t xml:space="preserve">е денежных средств» Компанией. </w:t>
      </w:r>
      <w:r w:rsidRPr="00BA376B">
        <w:rPr>
          <w:color w:val="000000"/>
          <w:sz w:val="22"/>
          <w:szCs w:val="22"/>
        </w:rPr>
        <w:br/>
      </w:r>
      <w:r w:rsidRPr="00BA376B">
        <w:rPr>
          <w:color w:val="000000"/>
          <w:sz w:val="22"/>
          <w:szCs w:val="22"/>
        </w:rPr>
        <w:br/>
        <w:t xml:space="preserve">Срок рассмотрения Заявления и возврата денежных средств </w:t>
      </w:r>
      <w:r>
        <w:rPr>
          <w:color w:val="000000"/>
          <w:sz w:val="22"/>
          <w:szCs w:val="22"/>
        </w:rPr>
        <w:t xml:space="preserve">Абоненту </w:t>
      </w:r>
      <w:r w:rsidRPr="00BA376B">
        <w:rPr>
          <w:color w:val="000000"/>
          <w:sz w:val="22"/>
          <w:szCs w:val="22"/>
        </w:rPr>
        <w:t>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</w:p>
    <w:p w:rsidR="007E5548" w:rsidRPr="00DD7A44" w:rsidRDefault="007E5548" w:rsidP="00683D9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4.6. </w:t>
      </w:r>
      <w:r w:rsidRPr="00425E29">
        <w:rPr>
          <w:shd w:val="clear" w:color="auto" w:fill="FFFFFF"/>
        </w:rPr>
        <w:t xml:space="preserve">Абонент вправе задать все возникшие вопросы </w:t>
      </w:r>
      <w:r w:rsidR="00425E29">
        <w:rPr>
          <w:shd w:val="clear" w:color="auto" w:fill="FFFFFF"/>
        </w:rPr>
        <w:t>Обществ</w:t>
      </w:r>
      <w:r w:rsidRPr="00425E29">
        <w:rPr>
          <w:shd w:val="clear" w:color="auto" w:fill="FFFFFF"/>
        </w:rPr>
        <w:t xml:space="preserve">у по телефону </w:t>
      </w:r>
      <w:r w:rsidR="00425E29" w:rsidRPr="00DD7A44">
        <w:rPr>
          <w:sz w:val="22"/>
          <w:szCs w:val="22"/>
          <w:shd w:val="clear" w:color="auto" w:fill="FFFFFF"/>
        </w:rPr>
        <w:t>(8722)56-12-34</w:t>
      </w:r>
      <w:r w:rsidRPr="00DD7A44">
        <w:rPr>
          <w:sz w:val="22"/>
          <w:szCs w:val="22"/>
          <w:shd w:val="clear" w:color="auto" w:fill="FFFFFF"/>
        </w:rPr>
        <w:t>.</w:t>
      </w:r>
    </w:p>
    <w:p w:rsidR="00B80DB6" w:rsidRPr="007E5548" w:rsidRDefault="00B80DB6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B6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условий Соглашения в соответствии с действующим законодательством Российской Федерации.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 xml:space="preserve">5.2. Общество не несет ответственности перед Плательщиком за задержки и перебои в работе технических платформ и транспортных сетей или сетей связи, в возникновении которых нет вины </w:t>
      </w:r>
      <w:r w:rsidR="00425E29">
        <w:rPr>
          <w:rFonts w:ascii="Times New Roman" w:hAnsi="Times New Roman" w:cs="Times New Roman"/>
          <w:sz w:val="24"/>
          <w:szCs w:val="24"/>
        </w:rPr>
        <w:t>Общества</w:t>
      </w:r>
      <w:r w:rsidRPr="00B80DB6">
        <w:rPr>
          <w:rFonts w:ascii="Times New Roman" w:hAnsi="Times New Roman" w:cs="Times New Roman"/>
          <w:sz w:val="24"/>
          <w:szCs w:val="24"/>
        </w:rPr>
        <w:t>.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>5.3. Плательщик несет ответственность за любые действия третьих лиц, совершенных от имени Плательщика посредством использования Банковской карты Плательщика при осуществлении платежа.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>5.4. Абонент, предоставляя третьему лицу – Плательщику Идентификатор абонента тем самым соглашается со всеми платежами, внесенными данным Плательщиком за Услуги связи, оказываемые Обществом так и другими операторами связи и обязуется самостоятельно урегулировать все споры, возникающие из таких платежей.</w:t>
      </w: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lastRenderedPageBreak/>
        <w:t>5.5. Ответственность Банка-эмитента и Банка-эквайера за сохранность предоставленных Плательщиком сведений о Банковской карте при пользовании Интернет-эквайрингом устанавливается действующим законодательством Российской Федерации</w:t>
      </w:r>
    </w:p>
    <w:p w:rsidR="00A013D3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>5.6. Плательщик самостоятельно несет ответственность за правильность указания номера Банковской карты, даты истечения срока ее действия, суммы денежных средств, подлежащих переводу.</w:t>
      </w:r>
    </w:p>
    <w:p w:rsidR="007E5548" w:rsidRPr="007E5548" w:rsidRDefault="007E5548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425E29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</w:t>
      </w:r>
      <w:r w:rsidRPr="00683D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обязуется не сообщать данные Абонента, указанные при регистрации на сайте</w:t>
      </w:r>
      <w:r w:rsidRPr="00683D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3D9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http://</w:t>
      </w:r>
      <w:r w:rsidRPr="00683D9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www</w:t>
      </w:r>
      <w:r w:rsidRPr="00683D9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683D9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r</w:t>
      </w:r>
      <w:r w:rsidRPr="00683D9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Pr="00683D9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line</w:t>
      </w:r>
      <w:r w:rsidRPr="00683D9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683D9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ru</w:t>
      </w:r>
      <w:r w:rsidRPr="00683D9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/</w:t>
      </w:r>
      <w:r w:rsidRPr="00683D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 оплате Услуги, лицам, не имеющим отношения к исполнению Услуги.</w:t>
      </w:r>
    </w:p>
    <w:p w:rsidR="00B80DB6" w:rsidRPr="00B80DB6" w:rsidRDefault="00B80DB6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D3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B6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силы.</w:t>
      </w:r>
    </w:p>
    <w:p w:rsidR="00A013D3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обстоятельства непреодолимой силы, возникшего после заключения Соглашения в результате событий чрезвычайного характера, которые Сторона не могла ни предвидеть, ни предотвратить разумными мерами, а именно: стихийных бедствий, пожаров, землетрясений постановлений правительства России и местных органов власти и т.д.</w:t>
      </w:r>
    </w:p>
    <w:p w:rsidR="00B80DB6" w:rsidRPr="00B80DB6" w:rsidRDefault="00B80DB6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DB6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B6">
        <w:rPr>
          <w:rFonts w:ascii="Times New Roman" w:hAnsi="Times New Roman" w:cs="Times New Roman"/>
          <w:b/>
          <w:sz w:val="24"/>
          <w:szCs w:val="24"/>
        </w:rPr>
        <w:t>7. Срок действия Соглашения.</w:t>
      </w:r>
    </w:p>
    <w:p w:rsidR="001806F5" w:rsidRPr="00B80DB6" w:rsidRDefault="00A013D3" w:rsidP="00683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B6">
        <w:rPr>
          <w:rFonts w:ascii="Times New Roman" w:hAnsi="Times New Roman" w:cs="Times New Roman"/>
          <w:sz w:val="24"/>
          <w:szCs w:val="24"/>
        </w:rPr>
        <w:t>Соглашение вступает в силу с момента выполнения Плательщиком действий, предусмотренных разделом 3 Соглашения, и действует до исполнения Обществом обязательств по Соглашению.</w:t>
      </w:r>
    </w:p>
    <w:sectPr w:rsidR="001806F5" w:rsidRPr="00B80DB6" w:rsidSect="006022EB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576"/>
    <w:multiLevelType w:val="hybridMultilevel"/>
    <w:tmpl w:val="B87A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013D3"/>
    <w:rsid w:val="001806F5"/>
    <w:rsid w:val="00217358"/>
    <w:rsid w:val="002D62B8"/>
    <w:rsid w:val="00425E29"/>
    <w:rsid w:val="006022EB"/>
    <w:rsid w:val="00683D9C"/>
    <w:rsid w:val="006D6823"/>
    <w:rsid w:val="007E5548"/>
    <w:rsid w:val="00934CFF"/>
    <w:rsid w:val="00935761"/>
    <w:rsid w:val="00953AD8"/>
    <w:rsid w:val="00A013D3"/>
    <w:rsid w:val="00A45805"/>
    <w:rsid w:val="00A60430"/>
    <w:rsid w:val="00B66D4F"/>
    <w:rsid w:val="00B80DB6"/>
    <w:rsid w:val="00DD7A44"/>
    <w:rsid w:val="00E9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DB6"/>
    <w:pPr>
      <w:ind w:left="720"/>
      <w:contextualSpacing/>
    </w:pPr>
  </w:style>
  <w:style w:type="paragraph" w:styleId="a4">
    <w:name w:val="Normal (Web)"/>
    <w:basedOn w:val="a"/>
    <w:rsid w:val="00A6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DB6"/>
    <w:pPr>
      <w:ind w:left="720"/>
      <w:contextualSpacing/>
    </w:pPr>
  </w:style>
  <w:style w:type="paragraph" w:styleId="a4">
    <w:name w:val="Normal (Web)"/>
    <w:basedOn w:val="a"/>
    <w:rsid w:val="00A6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Liza</cp:lastModifiedBy>
  <cp:revision>2</cp:revision>
  <cp:lastPrinted>2013-09-18T11:24:00Z</cp:lastPrinted>
  <dcterms:created xsi:type="dcterms:W3CDTF">2013-10-14T11:58:00Z</dcterms:created>
  <dcterms:modified xsi:type="dcterms:W3CDTF">2013-10-14T11:58:00Z</dcterms:modified>
</cp:coreProperties>
</file>